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56" w:rsidRPr="00BD3E96" w:rsidRDefault="009D0456" w:rsidP="009D0456">
      <w:pPr>
        <w:spacing w:line="276" w:lineRule="auto"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  <w:r w:rsidRPr="00BD3E96">
        <w:rPr>
          <w:rFonts w:eastAsia="Arial Unicode MS"/>
          <w:b/>
          <w:sz w:val="28"/>
          <w:szCs w:val="28"/>
          <w:lang w:eastAsia="en-US"/>
        </w:rPr>
        <w:t>REGULAMIN</w:t>
      </w:r>
    </w:p>
    <w:p w:rsidR="009D0456" w:rsidRPr="00BD3E96" w:rsidRDefault="009D0456" w:rsidP="009D0456">
      <w:pPr>
        <w:spacing w:line="276" w:lineRule="auto"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  <w:r w:rsidRPr="00BD3E96">
        <w:rPr>
          <w:rFonts w:eastAsia="Arial Unicode MS"/>
          <w:b/>
          <w:sz w:val="28"/>
          <w:szCs w:val="28"/>
          <w:lang w:eastAsia="en-US"/>
        </w:rPr>
        <w:t>KORZYSTANIA Z POKOJU GIER MIEJSKIEJ BIBLIOTEKI PUBLICZNEJ W OTWOCKU – FILII NR 3</w:t>
      </w:r>
    </w:p>
    <w:p w:rsidR="009D0456" w:rsidRPr="00BD3E96" w:rsidRDefault="009D0456" w:rsidP="009D0456">
      <w:pPr>
        <w:spacing w:line="276" w:lineRule="auto"/>
        <w:ind w:left="397"/>
        <w:contextualSpacing/>
        <w:jc w:val="center"/>
        <w:rPr>
          <w:rFonts w:eastAsia="Arial Unicode MS"/>
          <w:sz w:val="28"/>
          <w:szCs w:val="28"/>
          <w:lang w:eastAsia="en-US"/>
        </w:rPr>
      </w:pPr>
    </w:p>
    <w:p w:rsidR="009D0456" w:rsidRPr="00BD3E96" w:rsidRDefault="009D0456" w:rsidP="009D0456">
      <w:pPr>
        <w:spacing w:line="276" w:lineRule="auto"/>
        <w:ind w:left="397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t>I.</w:t>
      </w:r>
    </w:p>
    <w:p w:rsidR="009D0456" w:rsidRPr="00BD3E96" w:rsidRDefault="009D0456" w:rsidP="009D0456">
      <w:pPr>
        <w:spacing w:line="276" w:lineRule="auto"/>
        <w:ind w:left="397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D3E96">
        <w:rPr>
          <w:rFonts w:eastAsiaTheme="minorHAnsi"/>
          <w:b/>
          <w:sz w:val="26"/>
          <w:szCs w:val="26"/>
          <w:lang w:eastAsia="en-US"/>
        </w:rPr>
        <w:t>POSTANOWIENIA OGÓLNE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 w:hanging="35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Ilekroć w regulaminie jest mowa o pokoju gier, należy przez to rozumieć pomieszczenie w Filii nr 3 przy ul. Żeromskiego 16, w którym zlokalizowany jest sprzęt do gry, nośnik gier (konsola PS4), gry na konsolę, gry planszowe.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 w:hanging="35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Ilekroć w regulaminie jest mowa o użytkowniku, należy przez to rozumieć osobę, uprawnioną do korzystania z pokoju gier.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Ilekroć w regulaminie jest mowa o konsoli PS4, należy przez to rozumieć – komputer o wyspecjalizowanej architekturze, przeznaczony do uruchamiania gier.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Ilekroć w regulaminie jest mowa o grach PS4, należy przez to rozumieć nośniki ze specjalnym oprogramowaniem komputerowym, przeznaczone do celów rozrywkowych bądź edukacyjnych, odtwarzane za pomocą konsoli PS4.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Ilekroć w regulaminie jest mowa o grach, należy przez to rozumieć gry planszowe oraz inne produkty wykorzystywane w rozgrywkach.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Telewizor, konsola PS4, gry PS4 i gry planszowe są własnością Miejskiej Biblioteki Publicznej. 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Korzystanie z materiałów wymienionych w § I. Pkt. 6 jest możliwe tylko na terenie Filii nr 3 Miejskiej Biblioteki Publicznej, na zasadach ujętych w niniejszymi regulaminie. 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Przed przystąpieniem do korzystania z pokoju gier należy zapoznać się z niniejszym regulaminem. 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Korzystanie ze sprzętu do gier, gier na konsolę oraz gier planszowych, znajdujących się w zbiorach Biblioteki jest bezpłatne.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 w:hanging="35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Z pokoju gier mogą korzystać osoby, posiadające kartę biblioteczną, będące aktywnymi czytelnikami biblioteki (tzn. wypożyczające miesięcznie, co najmniej 1 książkę) po otrzymaniu statusu użytkownika. </w:t>
      </w:r>
    </w:p>
    <w:p w:rsidR="009D0456" w:rsidRPr="00BD3E96" w:rsidRDefault="009D0456" w:rsidP="009D0456">
      <w:pPr>
        <w:numPr>
          <w:ilvl w:val="0"/>
          <w:numId w:val="1"/>
        </w:numPr>
        <w:spacing w:after="120" w:line="276" w:lineRule="auto"/>
        <w:ind w:left="397" w:hanging="357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Status użytkownika otrzymuje się po </w:t>
      </w:r>
      <w:r w:rsidRPr="00BD3E96">
        <w:rPr>
          <w:rFonts w:eastAsiaTheme="minorHAnsi"/>
          <w:color w:val="000000" w:themeColor="text1"/>
          <w:lang w:eastAsia="en-US"/>
        </w:rPr>
        <w:t xml:space="preserve">wypełnieniu oświadczenia, będącego załącznikiem nr 1 do niniejszego regulaminu lub w przypadku osób niepełnoletnich, oświadczenia będącego załącznikiem nr 2 do niniejszego regulaminu. </w:t>
      </w:r>
    </w:p>
    <w:p w:rsidR="009D0456" w:rsidRPr="00BD3E96" w:rsidRDefault="009D0456" w:rsidP="009D0456">
      <w:pPr>
        <w:spacing w:after="120" w:line="276" w:lineRule="auto"/>
        <w:ind w:left="397"/>
        <w:contextualSpacing/>
        <w:jc w:val="both"/>
        <w:rPr>
          <w:rFonts w:eastAsia="Arial Unicode MS"/>
          <w:lang w:eastAsia="en-US"/>
        </w:rPr>
      </w:pPr>
    </w:p>
    <w:p w:rsidR="009D0456" w:rsidRPr="00BD3E96" w:rsidRDefault="009D0456" w:rsidP="009D0456">
      <w:pPr>
        <w:spacing w:line="276" w:lineRule="auto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t>II.</w:t>
      </w:r>
    </w:p>
    <w:p w:rsidR="009D0456" w:rsidRPr="00BD3E96" w:rsidRDefault="009D0456" w:rsidP="009D0456">
      <w:pPr>
        <w:spacing w:line="276" w:lineRule="auto"/>
        <w:ind w:left="397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Theme="minorHAnsi"/>
          <w:b/>
          <w:sz w:val="26"/>
          <w:szCs w:val="26"/>
          <w:lang w:eastAsia="en-US"/>
        </w:rPr>
        <w:t>POSTANOWIENIA ORGANIZACYJNE</w:t>
      </w:r>
    </w:p>
    <w:p w:rsidR="009D0456" w:rsidRPr="00BD3E96" w:rsidRDefault="009D0456" w:rsidP="009D0456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Czas gry:</w:t>
      </w:r>
    </w:p>
    <w:p w:rsidR="009D0456" w:rsidRPr="00BD3E96" w:rsidRDefault="009D0456" w:rsidP="009D0456">
      <w:pPr>
        <w:numPr>
          <w:ilvl w:val="1"/>
          <w:numId w:val="2"/>
        </w:numPr>
        <w:spacing w:line="276" w:lineRule="auto"/>
        <w:ind w:left="788" w:hanging="431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Z pokoju gier można korzystać codziennie w godzinach pracy biblioteki.</w:t>
      </w:r>
    </w:p>
    <w:p w:rsidR="009D0456" w:rsidRPr="00BD3E96" w:rsidRDefault="009D0456" w:rsidP="009D0456">
      <w:pPr>
        <w:numPr>
          <w:ilvl w:val="1"/>
          <w:numId w:val="2"/>
        </w:numPr>
        <w:spacing w:line="276" w:lineRule="auto"/>
        <w:ind w:left="788" w:hanging="431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Istnieje możliwość wcześniejszej rezerwacji czasu gry osobiście lub telefonicznie.</w:t>
      </w:r>
    </w:p>
    <w:p w:rsidR="009D0456" w:rsidRPr="00BD3E96" w:rsidRDefault="009D0456" w:rsidP="009D0456">
      <w:pPr>
        <w:numPr>
          <w:ilvl w:val="1"/>
          <w:numId w:val="2"/>
        </w:numPr>
        <w:spacing w:line="276" w:lineRule="auto"/>
        <w:ind w:left="788" w:hanging="431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W razie nieobecności użytkownika o umówionej godzinie, po upływie 10 minut biblioteka może udostępnić czas gry innemu użytkownikowi. </w:t>
      </w:r>
    </w:p>
    <w:p w:rsidR="009D0456" w:rsidRPr="00BD3E96" w:rsidRDefault="009D0456" w:rsidP="009D0456">
      <w:pPr>
        <w:numPr>
          <w:ilvl w:val="1"/>
          <w:numId w:val="2"/>
        </w:numPr>
        <w:spacing w:line="276" w:lineRule="auto"/>
        <w:ind w:left="788" w:hanging="431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Jednorazowy czas gry na konsoli to 60 minut a czas gry w gry planszowe to 120 min. </w:t>
      </w:r>
    </w:p>
    <w:p w:rsidR="009D0456" w:rsidRPr="00BD3E96" w:rsidRDefault="009D0456" w:rsidP="009D0456">
      <w:pPr>
        <w:numPr>
          <w:ilvl w:val="1"/>
          <w:numId w:val="2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Wydłużenie czasu gry jest możliwe za zgodą dyżurującego bibliotekarza</w:t>
      </w:r>
    </w:p>
    <w:p w:rsidR="009D0456" w:rsidRPr="00BD3E96" w:rsidRDefault="009D0456" w:rsidP="009D0456">
      <w:pPr>
        <w:spacing w:line="276" w:lineRule="auto"/>
        <w:ind w:left="792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1.5.1 Maksymalnie o 60 min.</w:t>
      </w:r>
    </w:p>
    <w:p w:rsidR="009D0456" w:rsidRPr="00BD3E96" w:rsidRDefault="009D0456" w:rsidP="009D0456">
      <w:pPr>
        <w:spacing w:line="276" w:lineRule="auto"/>
        <w:ind w:left="792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lastRenderedPageBreak/>
        <w:t>1.5.2 O ile nie ma rezerwacji innego użytkownika.</w:t>
      </w:r>
    </w:p>
    <w:p w:rsidR="009D0456" w:rsidRPr="00BD3E96" w:rsidRDefault="009D0456" w:rsidP="009D0456">
      <w:pPr>
        <w:spacing w:line="276" w:lineRule="auto"/>
        <w:ind w:left="792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1.5.3 W przypadku gry na konsoli- po zastosowaniu 5 minut przerwy.</w:t>
      </w:r>
    </w:p>
    <w:p w:rsidR="009D0456" w:rsidRPr="00BD3E96" w:rsidRDefault="009D0456" w:rsidP="009D0456">
      <w:pPr>
        <w:numPr>
          <w:ilvl w:val="1"/>
          <w:numId w:val="2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Rozpoczęcie, zakończenie i wydawanie gier planszowych i gier PS4 następuje za pośrednictwem dyżurnego bibliotekarza.</w:t>
      </w:r>
    </w:p>
    <w:p w:rsidR="009D0456" w:rsidRPr="00BD3E96" w:rsidRDefault="009D0456" w:rsidP="009D0456">
      <w:pPr>
        <w:spacing w:line="276" w:lineRule="auto"/>
        <w:ind w:left="792"/>
        <w:contextualSpacing/>
        <w:jc w:val="both"/>
        <w:rPr>
          <w:rFonts w:eastAsia="Arial Unicode MS"/>
          <w:lang w:eastAsia="en-US"/>
        </w:rPr>
      </w:pPr>
    </w:p>
    <w:p w:rsidR="009D0456" w:rsidRPr="00BD3E96" w:rsidRDefault="009D0456" w:rsidP="009D0456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Dopuszcza się jednoczesne korzystanie z pokoju gier użytkowników konsoli PS4 i gier planszowych. </w:t>
      </w:r>
    </w:p>
    <w:p w:rsidR="009D0456" w:rsidRPr="00BD3E96" w:rsidRDefault="009D0456" w:rsidP="009D0456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Nadzór nad grającymi sprawuje dyżurujący bibliotekarz. </w:t>
      </w:r>
    </w:p>
    <w:p w:rsidR="009D0456" w:rsidRPr="00BD3E96" w:rsidRDefault="009D0456" w:rsidP="009D0456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Użytkownikowi udostępniane są gry odpowiednie do jego wieku. </w:t>
      </w:r>
    </w:p>
    <w:p w:rsidR="009D0456" w:rsidRPr="00BD3E96" w:rsidRDefault="009D0456" w:rsidP="009D0456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Użytkownik może skorzystać z własnych gier na oryginalnych nośnikach za zgodą dyżurującego bibliotekarza. </w:t>
      </w:r>
    </w:p>
    <w:p w:rsidR="009D0456" w:rsidRPr="00BD3E96" w:rsidRDefault="009D0456" w:rsidP="009D0456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Użytkownik zobowiązany jest do kulturalnego zachowania, zastosowania się do poleceń o charakterze porządkowym, wydawanych przez bibliotekarza oraz poszanowania </w:t>
      </w:r>
      <w:proofErr w:type="gramStart"/>
      <w:r w:rsidRPr="00BD3E96">
        <w:rPr>
          <w:rFonts w:eastAsia="Arial Unicode MS"/>
          <w:lang w:eastAsia="en-US"/>
        </w:rPr>
        <w:t>praw</w:t>
      </w:r>
      <w:proofErr w:type="gramEnd"/>
      <w:r w:rsidRPr="00BD3E96">
        <w:rPr>
          <w:rFonts w:eastAsia="Arial Unicode MS"/>
          <w:lang w:eastAsia="en-US"/>
        </w:rPr>
        <w:t xml:space="preserve"> innych użytkowników biblioteki.  </w:t>
      </w:r>
    </w:p>
    <w:p w:rsidR="009D0456" w:rsidRPr="00BD3E96" w:rsidRDefault="009D0456" w:rsidP="009D0456">
      <w:pPr>
        <w:spacing w:line="276" w:lineRule="auto"/>
        <w:jc w:val="both"/>
        <w:rPr>
          <w:rFonts w:eastAsia="Arial Unicode MS"/>
          <w:b/>
          <w:lang w:eastAsia="en-US"/>
        </w:rPr>
      </w:pPr>
    </w:p>
    <w:p w:rsidR="009D0456" w:rsidRPr="00BD3E96" w:rsidRDefault="009D0456" w:rsidP="009D0456">
      <w:pPr>
        <w:spacing w:line="276" w:lineRule="auto"/>
        <w:ind w:left="360"/>
        <w:contextualSpacing/>
        <w:jc w:val="center"/>
        <w:rPr>
          <w:rFonts w:eastAsia="Arial Unicode MS"/>
          <w:b/>
          <w:sz w:val="18"/>
          <w:szCs w:val="18"/>
          <w:lang w:eastAsia="en-US"/>
        </w:rPr>
      </w:pPr>
    </w:p>
    <w:p w:rsidR="009D0456" w:rsidRPr="00BD3E96" w:rsidRDefault="009D0456" w:rsidP="009D0456">
      <w:pPr>
        <w:spacing w:line="276" w:lineRule="auto"/>
        <w:ind w:left="360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t xml:space="preserve">III. </w:t>
      </w:r>
    </w:p>
    <w:p w:rsidR="009D0456" w:rsidRPr="00BD3E96" w:rsidRDefault="009D0456" w:rsidP="009D0456">
      <w:pPr>
        <w:spacing w:line="276" w:lineRule="auto"/>
        <w:ind w:left="360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t>BEZPIECZEŃSTWO</w:t>
      </w:r>
    </w:p>
    <w:p w:rsidR="009D0456" w:rsidRPr="00BD3E96" w:rsidRDefault="009D0456" w:rsidP="009D0456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Korzystając z pokoju gier, należy zachować szczególną ostrożność w posługiwaniu się powierzonymi urządzeniami i materiałami.</w:t>
      </w:r>
    </w:p>
    <w:p w:rsidR="009D0456" w:rsidRPr="00BD3E96" w:rsidRDefault="009D0456" w:rsidP="009D0456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Theme="minorHAnsi"/>
          <w:lang w:eastAsia="en-US"/>
        </w:rPr>
        <w:t xml:space="preserve">O zauważonych usterkach należy bezzwłocznie poinformować dyżurującego bibliotekarza. </w:t>
      </w:r>
    </w:p>
    <w:p w:rsidR="009D0456" w:rsidRPr="00BD3E96" w:rsidRDefault="009D0456" w:rsidP="009D0456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Theme="minorHAnsi"/>
          <w:lang w:eastAsia="en-US"/>
        </w:rPr>
        <w:t>Bezwzględnie zabrania się:</w:t>
      </w:r>
    </w:p>
    <w:p w:rsidR="009D0456" w:rsidRPr="00BD3E96" w:rsidRDefault="009D0456" w:rsidP="009D0456">
      <w:pPr>
        <w:numPr>
          <w:ilvl w:val="1"/>
          <w:numId w:val="6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Theme="minorHAnsi"/>
          <w:lang w:eastAsia="en-US"/>
        </w:rPr>
        <w:t>Wnoszenia do pokoju gier jedzenia, picia, odzieży wierzchniej oraz żucia gumy.</w:t>
      </w:r>
    </w:p>
    <w:p w:rsidR="009D0456" w:rsidRPr="00BD3E96" w:rsidRDefault="009D0456" w:rsidP="009D0456">
      <w:pPr>
        <w:numPr>
          <w:ilvl w:val="1"/>
          <w:numId w:val="6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Theme="minorHAnsi"/>
          <w:lang w:eastAsia="en-US"/>
        </w:rPr>
        <w:t>Dotykania lub odłączania jakiegokolwiek okablowania w pokoju gier.</w:t>
      </w:r>
    </w:p>
    <w:p w:rsidR="009D0456" w:rsidRPr="00BD3E96" w:rsidRDefault="009D0456" w:rsidP="009D0456">
      <w:pPr>
        <w:numPr>
          <w:ilvl w:val="1"/>
          <w:numId w:val="6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Theme="minorHAnsi"/>
          <w:lang w:eastAsia="en-US"/>
        </w:rPr>
        <w:t>Dokonywania zmian oprogramowania konsoli.</w:t>
      </w:r>
    </w:p>
    <w:p w:rsidR="009D0456" w:rsidRPr="00BD3E96" w:rsidRDefault="009D0456" w:rsidP="009D0456">
      <w:pPr>
        <w:numPr>
          <w:ilvl w:val="1"/>
          <w:numId w:val="6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Samowolnego usuwania usterek.</w:t>
      </w:r>
    </w:p>
    <w:p w:rsidR="009D0456" w:rsidRPr="00BD3E96" w:rsidRDefault="009D0456" w:rsidP="009D0456">
      <w:pPr>
        <w:numPr>
          <w:ilvl w:val="1"/>
          <w:numId w:val="6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Wynoszenia elementów wyposażenia i elementów gier poza pokój gier. </w:t>
      </w:r>
    </w:p>
    <w:p w:rsidR="009D0456" w:rsidRPr="00BD3E96" w:rsidRDefault="009D0456" w:rsidP="009D0456">
      <w:pPr>
        <w:spacing w:line="276" w:lineRule="auto"/>
        <w:jc w:val="both"/>
        <w:rPr>
          <w:rFonts w:eastAsia="Arial Unicode MS"/>
          <w:lang w:eastAsia="en-US"/>
        </w:rPr>
      </w:pPr>
      <w:r w:rsidRPr="00BD3E96">
        <w:rPr>
          <w:rFonts w:eastAsiaTheme="minorHAnsi"/>
          <w:lang w:eastAsia="en-US"/>
        </w:rPr>
        <w:t>4.   Należy pozostawić porządek po zakończonej grze.</w:t>
      </w:r>
    </w:p>
    <w:p w:rsidR="009D0456" w:rsidRPr="00BD3E96" w:rsidRDefault="009D0456" w:rsidP="009D0456">
      <w:pPr>
        <w:spacing w:line="276" w:lineRule="auto"/>
        <w:jc w:val="both"/>
        <w:rPr>
          <w:rFonts w:eastAsia="Arial Unicode MS"/>
          <w:lang w:eastAsia="en-US"/>
        </w:rPr>
      </w:pPr>
    </w:p>
    <w:p w:rsidR="009D0456" w:rsidRPr="00BD3E96" w:rsidRDefault="009D0456" w:rsidP="009D0456">
      <w:pPr>
        <w:spacing w:line="276" w:lineRule="auto"/>
        <w:ind w:left="36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D3E96">
        <w:rPr>
          <w:rFonts w:eastAsiaTheme="minorHAnsi"/>
          <w:b/>
          <w:sz w:val="26"/>
          <w:szCs w:val="26"/>
          <w:lang w:eastAsia="en-US"/>
        </w:rPr>
        <w:t>IV.</w:t>
      </w:r>
    </w:p>
    <w:p w:rsidR="009D0456" w:rsidRPr="00BD3E96" w:rsidRDefault="009D0456" w:rsidP="009D0456">
      <w:pPr>
        <w:spacing w:line="276" w:lineRule="auto"/>
        <w:ind w:left="360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Theme="minorHAnsi"/>
          <w:b/>
          <w:sz w:val="26"/>
          <w:szCs w:val="26"/>
          <w:lang w:eastAsia="en-US"/>
        </w:rPr>
        <w:t xml:space="preserve"> ODPOWIEDZIALNOŚĆ</w:t>
      </w:r>
    </w:p>
    <w:p w:rsidR="009D0456" w:rsidRPr="00BD3E96" w:rsidRDefault="009D0456" w:rsidP="009D0456">
      <w:pPr>
        <w:numPr>
          <w:ilvl w:val="0"/>
          <w:numId w:val="7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Za uszkodzenie materiałów i wyposażenia, wynikające z niewłaściwego użytkowania bądź łamania regulaminu pokoju gier, odpowiada materialnie użytkownik, a w przypadku osoby nieletniej jego rodzice lub opiekunowie prawni.</w:t>
      </w:r>
    </w:p>
    <w:p w:rsidR="009D0456" w:rsidRPr="00BD3E96" w:rsidRDefault="009D0456" w:rsidP="009D0456">
      <w:pPr>
        <w:numPr>
          <w:ilvl w:val="0"/>
          <w:numId w:val="7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W przypadku zdarzeń wymienionych w § IV. Pkt. 1 mają zastosowanie obowiązujące w tym zakresie przepisy kodeksu cywilnego.</w:t>
      </w:r>
      <w:r w:rsidRPr="00BD3E9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9D0456" w:rsidRPr="00BD3E96" w:rsidRDefault="009D0456" w:rsidP="009D0456">
      <w:pPr>
        <w:numPr>
          <w:ilvl w:val="0"/>
          <w:numId w:val="7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Bibliotekarz może odmówić użytkownikowi dostępu do pokoju gier, jeśli uzna, iż wykonuje on czynności niepożądane nawet, jeśli nie są one określone w regulaminie.</w:t>
      </w:r>
    </w:p>
    <w:p w:rsidR="009D0456" w:rsidRPr="00BD3E96" w:rsidRDefault="009D0456" w:rsidP="009D0456">
      <w:pPr>
        <w:numPr>
          <w:ilvl w:val="0"/>
          <w:numId w:val="7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 xml:space="preserve">Użytkownik niestosujący się do przepisów niniejszego Regulaminu może być czasowo lub na stałe pozbawiony prawa do korzystania z pokoju gier. </w:t>
      </w:r>
    </w:p>
    <w:p w:rsidR="009D0456" w:rsidRPr="00BD3E96" w:rsidRDefault="009D0456" w:rsidP="009D0456">
      <w:pPr>
        <w:numPr>
          <w:ilvl w:val="1"/>
          <w:numId w:val="8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Decyzję o czasowym pozbawieniu dostępu podejmuje dyżurujący bibliotekarz</w:t>
      </w:r>
    </w:p>
    <w:p w:rsidR="009D0456" w:rsidRPr="00BD3E96" w:rsidRDefault="009D0456" w:rsidP="009D0456">
      <w:pPr>
        <w:numPr>
          <w:ilvl w:val="1"/>
          <w:numId w:val="8"/>
        </w:num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Decyzję o stałym pozbawieniu dostępu podejmuje Dyrektor MBP w Otwocku.</w:t>
      </w:r>
    </w:p>
    <w:p w:rsidR="009D0456" w:rsidRPr="00BD3E96" w:rsidRDefault="009D0456" w:rsidP="009D0456">
      <w:pPr>
        <w:spacing w:line="276" w:lineRule="auto"/>
        <w:contextualSpacing/>
        <w:jc w:val="both"/>
        <w:rPr>
          <w:rFonts w:eastAsia="Arial Unicode MS"/>
          <w:b/>
          <w:sz w:val="28"/>
          <w:szCs w:val="28"/>
          <w:lang w:eastAsia="en-US"/>
        </w:rPr>
      </w:pPr>
    </w:p>
    <w:p w:rsidR="009D0456" w:rsidRPr="00BD3E96" w:rsidRDefault="009D0456" w:rsidP="009D0456">
      <w:pPr>
        <w:spacing w:line="276" w:lineRule="auto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lastRenderedPageBreak/>
        <w:t xml:space="preserve">V. </w:t>
      </w:r>
    </w:p>
    <w:p w:rsidR="009D0456" w:rsidRPr="00BD3E96" w:rsidRDefault="009D0456" w:rsidP="009D0456">
      <w:pPr>
        <w:spacing w:line="276" w:lineRule="auto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t>OSTRZEŻENIE DOTYCZĄCE ZDROWIA</w:t>
      </w:r>
    </w:p>
    <w:p w:rsidR="009D0456" w:rsidRPr="00BD3E96" w:rsidRDefault="009D0456" w:rsidP="009D0456">
      <w:pPr>
        <w:spacing w:line="276" w:lineRule="auto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Niektórzy ludzie są wrażliwi na błyskające lub migoczące światła lub pojawiające się na ekranie geometryczne kształty i wzory. Mogą cierpieć na niezdiagnozowaną epilepsję lub doświadczać ataków epileptycznych podczas oglądania telewizji lub grania w gry interaktywne.</w:t>
      </w:r>
    </w:p>
    <w:p w:rsidR="009D0456" w:rsidRPr="00BD3E96" w:rsidRDefault="009D0456" w:rsidP="009D0456">
      <w:pPr>
        <w:spacing w:line="276" w:lineRule="auto"/>
        <w:contextualSpacing/>
        <w:jc w:val="both"/>
        <w:rPr>
          <w:rFonts w:eastAsia="Arial Unicode MS"/>
          <w:lang w:eastAsia="en-US"/>
        </w:rPr>
      </w:pPr>
    </w:p>
    <w:p w:rsidR="009D0456" w:rsidRPr="00BD3E96" w:rsidRDefault="009D0456" w:rsidP="009D0456">
      <w:pPr>
        <w:numPr>
          <w:ilvl w:val="0"/>
          <w:numId w:val="3"/>
        </w:numPr>
        <w:spacing w:line="276" w:lineRule="auto"/>
        <w:ind w:left="360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Jeżeli cierpisz na epilepsję, skonsultuj się z lekarzem, zanim zaczniesz grać w gry interaktywne.</w:t>
      </w:r>
    </w:p>
    <w:p w:rsidR="009D0456" w:rsidRPr="00BD3E96" w:rsidRDefault="009D0456" w:rsidP="009D0456">
      <w:pPr>
        <w:numPr>
          <w:ilvl w:val="0"/>
          <w:numId w:val="3"/>
        </w:numPr>
        <w:spacing w:line="276" w:lineRule="auto"/>
        <w:ind w:left="360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Nie graj, jeśli odczuwasz zmęczenie lub senność.</w:t>
      </w:r>
    </w:p>
    <w:p w:rsidR="009D0456" w:rsidRPr="00BD3E96" w:rsidRDefault="009D0456" w:rsidP="009D0456">
      <w:pPr>
        <w:numPr>
          <w:ilvl w:val="0"/>
          <w:numId w:val="3"/>
        </w:numPr>
        <w:spacing w:line="276" w:lineRule="auto"/>
        <w:ind w:left="360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Graj zawsze w dobrze oświetlonym pomieszczeniu, zachowując bezpieczną odległość od telewizora lub monitora komputera.</w:t>
      </w:r>
    </w:p>
    <w:p w:rsidR="009D0456" w:rsidRPr="00BD3E96" w:rsidRDefault="009D0456" w:rsidP="009D0456">
      <w:pPr>
        <w:numPr>
          <w:ilvl w:val="0"/>
          <w:numId w:val="3"/>
        </w:numPr>
        <w:spacing w:line="276" w:lineRule="auto"/>
        <w:ind w:left="360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Przerwij grę i natychmiast poinformuj o tym bibliotekarza, jeśli odczuwasz zawroty głowy, nudności, zmęczenie, jeżeli rozbolała Cię głowa, oczy, uszy lub odczuwasz ból w okolicy dłoni lub ramion kłopoty ze wzrokiem, drgawki mięśni, inne mimowolne ruchy, utrata świadomości, zawroty czy konwulsje.</w:t>
      </w:r>
    </w:p>
    <w:p w:rsidR="009D0456" w:rsidRPr="00BD3E96" w:rsidRDefault="009D0456" w:rsidP="009D0456">
      <w:pPr>
        <w:numPr>
          <w:ilvl w:val="0"/>
          <w:numId w:val="3"/>
        </w:numPr>
        <w:spacing w:line="276" w:lineRule="auto"/>
        <w:ind w:left="360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Gracz jest zobowiązany do bezwzględnego przestrzegania powyższych zasad bezpieczeństwa. Przestrzeganie powyższych zasad przez dzieci powinni nadzorować rodzice / opiekunowie.</w:t>
      </w:r>
    </w:p>
    <w:p w:rsidR="009D0456" w:rsidRPr="00BD3E96" w:rsidRDefault="009D0456" w:rsidP="009D0456">
      <w:pPr>
        <w:spacing w:line="276" w:lineRule="auto"/>
        <w:contextualSpacing/>
        <w:jc w:val="both"/>
        <w:rPr>
          <w:rFonts w:eastAsia="Arial Unicode MS"/>
          <w:b/>
          <w:sz w:val="28"/>
          <w:szCs w:val="28"/>
          <w:lang w:eastAsia="en-US"/>
        </w:rPr>
      </w:pPr>
    </w:p>
    <w:p w:rsidR="009D0456" w:rsidRPr="00BD3E96" w:rsidRDefault="009D0456" w:rsidP="009D0456">
      <w:pPr>
        <w:spacing w:line="276" w:lineRule="auto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t>VI.</w:t>
      </w:r>
    </w:p>
    <w:p w:rsidR="009D0456" w:rsidRPr="00BD3E96" w:rsidRDefault="009D0456" w:rsidP="009D0456">
      <w:pPr>
        <w:spacing w:line="276" w:lineRule="auto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t>OSTRZEŻENIE O GRANIU I OGLĄDANIU FILMÓW W 3D</w:t>
      </w:r>
    </w:p>
    <w:p w:rsidR="009D0456" w:rsidRPr="00BD3E96" w:rsidRDefault="009D0456" w:rsidP="009D0456">
      <w:pPr>
        <w:numPr>
          <w:ilvl w:val="0"/>
          <w:numId w:val="4"/>
        </w:numPr>
        <w:spacing w:line="276" w:lineRule="auto"/>
        <w:ind w:left="360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Niektórzy ludzie mogą odczuwać dyskomfort (zmęczenie oczu, nadwyrężenie wzroku lub nudności) podczas oglądania filmów 3D lub grania w gry 3D na telewizorach 3D. Jeśli to spotka Ciebie powinieneś natychmiast przerwać to, co robisz, aż do ustąpienia objawów.</w:t>
      </w:r>
    </w:p>
    <w:p w:rsidR="009D0456" w:rsidRPr="00BD3E96" w:rsidRDefault="009D0456" w:rsidP="009D0456">
      <w:pPr>
        <w:numPr>
          <w:ilvl w:val="0"/>
          <w:numId w:val="4"/>
        </w:numPr>
        <w:spacing w:line="276" w:lineRule="auto"/>
        <w:ind w:left="360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Przy korzystaniu z filmów 3D i gier 3D należy robić przerwy, nie mniej niż 15 minut podczas każdej godziny oglądania / grania. Twoje przerwy powinny trwać tak długo jak doświadczasz objawów, jeśli objawy utrzymują się długo, skontaktuj się z lekarzem.</w:t>
      </w:r>
    </w:p>
    <w:p w:rsidR="009D0456" w:rsidRPr="00BD3E96" w:rsidRDefault="009D0456" w:rsidP="009D0456">
      <w:pPr>
        <w:numPr>
          <w:ilvl w:val="0"/>
          <w:numId w:val="4"/>
        </w:numPr>
        <w:spacing w:line="276" w:lineRule="auto"/>
        <w:ind w:left="360"/>
        <w:contextualSpacing/>
        <w:jc w:val="both"/>
        <w:rPr>
          <w:rFonts w:eastAsia="Arial Unicode MS"/>
          <w:lang w:eastAsia="en-US"/>
        </w:rPr>
      </w:pPr>
      <w:r w:rsidRPr="00BD3E96">
        <w:rPr>
          <w:rFonts w:eastAsia="Arial Unicode MS"/>
          <w:lang w:eastAsia="en-US"/>
        </w:rPr>
        <w:t>Wzrok małych dzieci (zwłaszcza poniżej 6 roku życia ciągle się rozwija. Rodzice powinni skonsultować się z lekarzem, zanim pozwolą dziecku oglądać filmy 3D lub grać w gry 3D.</w:t>
      </w:r>
    </w:p>
    <w:p w:rsidR="009D0456" w:rsidRPr="00BD3E96" w:rsidRDefault="009D0456" w:rsidP="009D0456">
      <w:pPr>
        <w:spacing w:line="276" w:lineRule="auto"/>
        <w:contextualSpacing/>
        <w:jc w:val="both"/>
        <w:rPr>
          <w:rFonts w:eastAsia="Arial Unicode MS"/>
          <w:lang w:eastAsia="en-US"/>
        </w:rPr>
      </w:pPr>
    </w:p>
    <w:p w:rsidR="009D0456" w:rsidRPr="00BD3E96" w:rsidRDefault="009D0456" w:rsidP="009D0456">
      <w:pPr>
        <w:spacing w:line="276" w:lineRule="auto"/>
        <w:contextualSpacing/>
        <w:jc w:val="both"/>
        <w:rPr>
          <w:rFonts w:eastAsia="Arial Unicode MS"/>
          <w:lang w:eastAsia="en-US"/>
        </w:rPr>
      </w:pPr>
    </w:p>
    <w:p w:rsidR="009D0456" w:rsidRPr="00BD3E96" w:rsidRDefault="009D0456" w:rsidP="009D0456">
      <w:pPr>
        <w:spacing w:line="276" w:lineRule="auto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t>VII.</w:t>
      </w:r>
    </w:p>
    <w:p w:rsidR="009D0456" w:rsidRPr="00BD3E96" w:rsidRDefault="009D0456" w:rsidP="009D0456">
      <w:pPr>
        <w:spacing w:line="276" w:lineRule="auto"/>
        <w:contextualSpacing/>
        <w:jc w:val="center"/>
        <w:rPr>
          <w:rFonts w:eastAsia="Arial Unicode MS"/>
          <w:b/>
          <w:sz w:val="26"/>
          <w:szCs w:val="26"/>
          <w:lang w:eastAsia="en-US"/>
        </w:rPr>
      </w:pPr>
      <w:r w:rsidRPr="00BD3E96">
        <w:rPr>
          <w:rFonts w:eastAsia="Arial Unicode MS"/>
          <w:b/>
          <w:sz w:val="26"/>
          <w:szCs w:val="26"/>
          <w:lang w:eastAsia="en-US"/>
        </w:rPr>
        <w:t>POSTANOWIENIA KOŃCOWE</w:t>
      </w:r>
    </w:p>
    <w:p w:rsidR="009D0456" w:rsidRPr="00BD3E96" w:rsidRDefault="009D0456" w:rsidP="009D0456">
      <w:pPr>
        <w:numPr>
          <w:ilvl w:val="0"/>
          <w:numId w:val="9"/>
        </w:numPr>
        <w:spacing w:line="276" w:lineRule="auto"/>
        <w:ind w:left="434" w:hanging="434"/>
        <w:contextualSpacing/>
        <w:jc w:val="both"/>
        <w:rPr>
          <w:rFonts w:eastAsia="Arial Unicode MS"/>
          <w:sz w:val="18"/>
          <w:szCs w:val="18"/>
          <w:lang w:eastAsia="en-US"/>
        </w:rPr>
      </w:pPr>
      <w:r w:rsidRPr="00BD3E96">
        <w:rPr>
          <w:rFonts w:eastAsia="Arial Unicode MS"/>
          <w:lang w:eastAsia="en-US"/>
        </w:rPr>
        <w:t>Regulamin obowiązuje od lutego 2018 roku do odwołania.</w:t>
      </w:r>
    </w:p>
    <w:p w:rsidR="009D0456" w:rsidRPr="00BD3E96" w:rsidRDefault="009D0456" w:rsidP="009D0456">
      <w:pPr>
        <w:spacing w:line="276" w:lineRule="auto"/>
        <w:contextualSpacing/>
        <w:rPr>
          <w:rFonts w:eastAsia="Arial Unicode MS"/>
          <w:i/>
          <w:sz w:val="18"/>
          <w:szCs w:val="18"/>
          <w:lang w:eastAsia="en-US"/>
        </w:rPr>
      </w:pPr>
    </w:p>
    <w:p w:rsidR="0073110B" w:rsidRDefault="0073110B">
      <w:bookmarkStart w:id="0" w:name="_GoBack"/>
      <w:bookmarkEnd w:id="0"/>
    </w:p>
    <w:sectPr w:rsidR="00731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E6" w:rsidRDefault="00B320E6" w:rsidP="009D0456">
      <w:r>
        <w:separator/>
      </w:r>
    </w:p>
  </w:endnote>
  <w:endnote w:type="continuationSeparator" w:id="0">
    <w:p w:rsidR="00B320E6" w:rsidRDefault="00B320E6" w:rsidP="009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6" w:rsidRDefault="009D04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6" w:rsidRDefault="009D04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6" w:rsidRDefault="009D0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E6" w:rsidRDefault="00B320E6" w:rsidP="009D0456">
      <w:r>
        <w:separator/>
      </w:r>
    </w:p>
  </w:footnote>
  <w:footnote w:type="continuationSeparator" w:id="0">
    <w:p w:rsidR="00B320E6" w:rsidRDefault="00B320E6" w:rsidP="009D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6" w:rsidRDefault="009D04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5pt;height:336.2pt;z-index:-251657216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6" w:rsidRDefault="009D04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5pt;height:336.2pt;z-index:-251656192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6" w:rsidRDefault="009D04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pt;height:336.2pt;z-index:-251658240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F69"/>
    <w:multiLevelType w:val="multilevel"/>
    <w:tmpl w:val="331E5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E6F6E"/>
    <w:multiLevelType w:val="hybridMultilevel"/>
    <w:tmpl w:val="5EE6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3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D782C"/>
    <w:multiLevelType w:val="multilevel"/>
    <w:tmpl w:val="104A59B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4">
    <w:nsid w:val="2E675517"/>
    <w:multiLevelType w:val="multilevel"/>
    <w:tmpl w:val="7006F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eastAsiaTheme="minorHAnsi" w:hint="default"/>
      </w:rPr>
    </w:lvl>
  </w:abstractNum>
  <w:abstractNum w:abstractNumId="5">
    <w:nsid w:val="45533F72"/>
    <w:multiLevelType w:val="hybridMultilevel"/>
    <w:tmpl w:val="577C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519A1"/>
    <w:multiLevelType w:val="hybridMultilevel"/>
    <w:tmpl w:val="26144F3A"/>
    <w:lvl w:ilvl="0" w:tplc="DAF0C3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74ED7"/>
    <w:multiLevelType w:val="multilevel"/>
    <w:tmpl w:val="BF5E1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CF63608"/>
    <w:multiLevelType w:val="hybridMultilevel"/>
    <w:tmpl w:val="F73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6"/>
    <w:rsid w:val="002231B9"/>
    <w:rsid w:val="0073110B"/>
    <w:rsid w:val="009D0456"/>
    <w:rsid w:val="00B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456"/>
  </w:style>
  <w:style w:type="paragraph" w:styleId="Stopka">
    <w:name w:val="footer"/>
    <w:basedOn w:val="Normalny"/>
    <w:link w:val="StopkaZnak"/>
    <w:uiPriority w:val="99"/>
    <w:unhideWhenUsed/>
    <w:rsid w:val="009D0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456"/>
  </w:style>
  <w:style w:type="paragraph" w:styleId="Stopka">
    <w:name w:val="footer"/>
    <w:basedOn w:val="Normalny"/>
    <w:link w:val="StopkaZnak"/>
    <w:uiPriority w:val="99"/>
    <w:unhideWhenUsed/>
    <w:rsid w:val="009D0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2019-07-08T08:54:00Z</dcterms:created>
  <dcterms:modified xsi:type="dcterms:W3CDTF">2019-07-08T08:55:00Z</dcterms:modified>
</cp:coreProperties>
</file>